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38" w:rsidRDefault="00D42FD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2025/2026 учебном году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Прием в первый класс образовательной организации является государственной услугой и регулируется </w:t>
      </w:r>
      <w:r>
        <w:rPr>
          <w:rFonts w:ascii="Liberation Serif" w:hAnsi="Liberation Serif" w:cs="Liberation Serif"/>
          <w:sz w:val="28"/>
          <w:szCs w:val="28"/>
        </w:rPr>
        <w:t>нормативными правовыми документами об образовании, в том числе: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приказом Министерства просвещения Российской Федерации от 02.09.2020 года № 458 «Об утверждении Порядка прие</w:t>
      </w:r>
      <w:r>
        <w:rPr>
          <w:rFonts w:ascii="Liberation Serif" w:hAnsi="Liberation Serif" w:cs="Liberation Serif"/>
          <w:sz w:val="28"/>
          <w:szCs w:val="28"/>
        </w:rPr>
        <w:t>ма на обучение по образовательным программам начального общего, основного общего и среднего общего образования»;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Законом Свердловской области от 15 июля 2013 года № 78-ОЗ «Об образовании в Свердловской области»;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локальными нормативными и распорядительными </w:t>
      </w:r>
      <w:r>
        <w:rPr>
          <w:rFonts w:ascii="Liberation Serif" w:hAnsi="Liberation Serif" w:cs="Liberation Serif"/>
          <w:sz w:val="28"/>
          <w:szCs w:val="28"/>
        </w:rPr>
        <w:t>актами (например, правила приема в конкретную образовательную организацию).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Fonts w:ascii="Liberation Serif" w:hAnsi="Liberation Serif" w:cs="Liberation Serif"/>
          <w:b/>
          <w:sz w:val="28"/>
          <w:szCs w:val="28"/>
        </w:rPr>
        <w:t>на 01.09.2025</w:t>
      </w:r>
      <w:r>
        <w:rPr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A24838" w:rsidRDefault="00D42FD3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Следует отметить</w:t>
      </w:r>
      <w:r>
        <w:rPr>
          <w:rFonts w:ascii="Liberation Serif" w:hAnsi="Liberation Serif" w:cs="Liberation Serif"/>
          <w:sz w:val="28"/>
          <w:szCs w:val="28"/>
        </w:rPr>
        <w:t xml:space="preserve">, что по заявлению родителей 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>(законных представителей)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учредитель образовательной организации вправе разрешить прием детей в образовательную организацию на обуче</w:t>
      </w:r>
      <w:r>
        <w:rPr>
          <w:rFonts w:ascii="Liberation Serif" w:hAnsi="Liberation Serif" w:cs="Liberation Serif"/>
          <w:sz w:val="28"/>
          <w:szCs w:val="28"/>
        </w:rPr>
        <w:t>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</w:t>
      </w:r>
      <w:r>
        <w:rPr>
          <w:rFonts w:ascii="Liberation Serif" w:hAnsi="Liberation Serif" w:cs="Liberation Serif"/>
          <w:sz w:val="28"/>
          <w:szCs w:val="28"/>
        </w:rPr>
        <w:t xml:space="preserve"> проживает ребенок, </w:t>
      </w:r>
      <w:r>
        <w:rPr>
          <w:rFonts w:ascii="Liberation Serif" w:hAnsi="Liberation Serif" w:cs="Liberation Serif"/>
          <w:b/>
          <w:sz w:val="28"/>
          <w:szCs w:val="28"/>
        </w:rPr>
        <w:t>заранее</w:t>
      </w:r>
      <w:r>
        <w:rPr>
          <w:rFonts w:ascii="Liberation Serif" w:hAnsi="Liberation Serif" w:cs="Liberation Serif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В соответствии с указанными документами прие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м документов для зачисления в первый класс будет осуществляться в два этапа:</w:t>
      </w:r>
    </w:p>
    <w:p w:rsidR="00A24838" w:rsidRDefault="00D42FD3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val="en-US" w:eastAsia="ru-RU"/>
        </w:rPr>
        <w:t>I</w:t>
      </w: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eastAsia="ru-RU"/>
        </w:rPr>
        <w:t xml:space="preserve"> этап</w:t>
      </w:r>
    </w:p>
    <w:p w:rsidR="00A24838" w:rsidRDefault="00D42FD3">
      <w:pPr>
        <w:numPr>
          <w:ilvl w:val="0"/>
          <w:numId w:val="1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с 1 апреля до 30 июня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</w:t>
      </w:r>
      <w:r>
        <w:rPr>
          <w:rFonts w:ascii="Liberation Serif" w:hAnsi="Liberation Serif" w:cs="Liberation Serif"/>
          <w:sz w:val="28"/>
          <w:szCs w:val="28"/>
        </w:rPr>
        <w:t>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A24838">
        <w:tblPrEx>
          <w:tblCellMar>
            <w:top w:w="0" w:type="dxa"/>
            <w:bottom w:w="0" w:type="dxa"/>
          </w:tblCellMar>
        </w:tblPrEx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</w:t>
            </w: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4838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48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принудительного исполнения Российской Федерации, федеральной противопожарной службы Государственной противопожарной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Федеральный закон от 30.12.2012             № 283-ФЗ «О социальных гарантиях сотрудникам не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83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 Дети сотрудников полиции.</w:t>
            </w:r>
          </w:p>
          <w:p w:rsidR="00A24838" w:rsidRDefault="00A24838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4838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3. Дети военнослужащих по месту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:rsidR="00A24838" w:rsidRDefault="00A24838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2483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A24838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tabs>
                <w:tab w:val="left" w:pos="306"/>
              </w:tabs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Дети, в том числе усыновленные (удочеренные) или находящиеся под опекой или попечительством в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:rsidR="00A24838" w:rsidRDefault="00D42FD3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A24838" w:rsidRDefault="00D42FD3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A24838" w:rsidRDefault="00A24838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widowControl w:val="0"/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Приказы о 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зачислении</w:t>
      </w:r>
      <w:r>
        <w:rPr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1 апреля по 30 июня текущего года, будут изданы в период с 1 по 5 июля текущего года в течение 3 рабочих дней.</w:t>
      </w:r>
    </w:p>
    <w:p w:rsidR="00A24838" w:rsidRDefault="00A24838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A24838" w:rsidRDefault="00D42FD3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</w:p>
    <w:p w:rsidR="00A24838" w:rsidRDefault="00D42FD3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</w:t>
      </w:r>
      <w:r>
        <w:rPr>
          <w:rFonts w:ascii="Liberation Serif" w:hAnsi="Liberation Serif" w:cs="Liberation Serif"/>
          <w:sz w:val="28"/>
          <w:szCs w:val="28"/>
        </w:rPr>
        <w:t xml:space="preserve">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–  информация о количестве свободных мест в первых классах буде</w:t>
      </w:r>
      <w:r>
        <w:rPr>
          <w:rFonts w:ascii="Liberation Serif" w:hAnsi="Liberation Serif" w:cs="Liberation Serif"/>
          <w:sz w:val="28"/>
          <w:szCs w:val="28"/>
        </w:rPr>
        <w:t>т опубликована на сайте каждой школы.</w:t>
      </w:r>
    </w:p>
    <w:p w:rsidR="00A24838" w:rsidRDefault="00D42FD3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:rsidR="00A24838" w:rsidRDefault="00D42FD3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A24838" w:rsidRDefault="00D42FD3">
      <w:pPr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Единый портал Государственных и муниципальных услуг - </w:t>
      </w:r>
      <w:r>
        <w:rPr>
          <w:rFonts w:ascii="Liberation Serif" w:hAnsi="Liberation Serif" w:cs="Liberation Serif"/>
          <w:b/>
          <w:sz w:val="28"/>
          <w:szCs w:val="28"/>
        </w:rPr>
        <w:t>осуществляется с исполь</w:t>
      </w:r>
      <w:r>
        <w:rPr>
          <w:rFonts w:ascii="Liberation Serif" w:hAnsi="Liberation Serif" w:cs="Liberation Serif"/>
          <w:b/>
          <w:sz w:val="28"/>
          <w:szCs w:val="28"/>
        </w:rPr>
        <w:t>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A24838" w:rsidRDefault="00D42FD3">
      <w:pPr>
        <w:autoSpaceDE w:val="0"/>
        <w:spacing w:before="40" w:after="4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общеобразовательную организацию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:rsidR="00A24838" w:rsidRDefault="00D42FD3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почтовой связи.</w:t>
      </w:r>
    </w:p>
    <w:p w:rsidR="00A24838" w:rsidRDefault="00A24838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70C0"/>
          <w:sz w:val="28"/>
          <w:szCs w:val="28"/>
        </w:rPr>
      </w:pPr>
    </w:p>
    <w:p w:rsidR="00A24838" w:rsidRDefault="00D42FD3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</w:t>
      </w:r>
      <w:r>
        <w:rPr>
          <w:rFonts w:ascii="Liberation Serif" w:hAnsi="Liberation Serif" w:cs="Liberation Serif"/>
          <w:sz w:val="28"/>
          <w:szCs w:val="28"/>
        </w:rPr>
        <w:t>приемную кампанию 2025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A24838" w:rsidRDefault="00A24838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4838" w:rsidRDefault="00D42FD3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</w:t>
      </w:r>
      <w:r>
        <w:rPr>
          <w:rFonts w:ascii="Liberation Serif" w:hAnsi="Liberation Serif" w:cs="Liberation Serif"/>
          <w:sz w:val="28"/>
          <w:szCs w:val="28"/>
        </w:rPr>
        <w:t>рмирования на ЕПГУ;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A24838" w:rsidRDefault="00D42FD3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Fonts w:ascii="Liberation Serif" w:hAnsi="Liberation Serif" w:cs="Liberation Serif"/>
          <w:sz w:val="28"/>
          <w:szCs w:val="28"/>
          <w:u w:val="single"/>
        </w:rPr>
        <w:t>время получения письма в шк</w:t>
      </w:r>
      <w:r>
        <w:rPr>
          <w:rFonts w:ascii="Liberation Serif" w:hAnsi="Liberation Serif" w:cs="Liberation Serif"/>
          <w:sz w:val="28"/>
          <w:szCs w:val="28"/>
          <w:u w:val="single"/>
        </w:rPr>
        <w:t>оле</w:t>
      </w:r>
      <w:r>
        <w:rPr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4838" w:rsidRDefault="00A24838">
      <w:pPr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Hlk128753564"/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</w:t>
      </w:r>
      <w:r>
        <w:rPr>
          <w:rFonts w:ascii="Liberation Serif" w:hAnsi="Liberation Serif" w:cs="Liberation Serif"/>
          <w:sz w:val="28"/>
          <w:szCs w:val="28"/>
        </w:rPr>
        <w:t>идетельства о рождении ребенка или документа, подтверждающего родство заявителя;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</w:t>
      </w:r>
      <w:r>
        <w:rPr>
          <w:rFonts w:ascii="Liberation Serif" w:hAnsi="Liberation Serif" w:cs="Liberation Serif"/>
          <w:sz w:val="28"/>
          <w:szCs w:val="28"/>
        </w:rPr>
        <w:t>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 пр</w:t>
      </w:r>
      <w:r>
        <w:rPr>
          <w:rFonts w:ascii="Liberation Serif" w:hAnsi="Liberation Serif" w:cs="Liberation Serif"/>
          <w:sz w:val="28"/>
          <w:szCs w:val="28"/>
        </w:rPr>
        <w:t>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</w:t>
      </w:r>
      <w:r>
        <w:rPr>
          <w:rFonts w:ascii="Liberation Serif" w:hAnsi="Liberation Serif" w:cs="Liberation Serif"/>
          <w:sz w:val="28"/>
          <w:szCs w:val="28"/>
        </w:rPr>
        <w:t xml:space="preserve"> опеки или попечительства (при необходимости);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204"/>
      <w:bookmarkEnd w:id="2"/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</w:t>
      </w:r>
      <w:r>
        <w:rPr>
          <w:rFonts w:ascii="Liberation Serif" w:hAnsi="Liberation Serif" w:cs="Liberation Serif"/>
          <w:sz w:val="28"/>
          <w:szCs w:val="28"/>
        </w:rPr>
        <w:t>лучае приема на обучение ребенка или поступающего, проживающего на закрепленной территории);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1"/>
    <w:p w:rsidR="00A24838" w:rsidRDefault="00A2483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Иные документы, подтверждающие проживание ребенка (например, договор аренды, безвозмездно</w:t>
      </w:r>
      <w:r>
        <w:rPr>
          <w:rFonts w:ascii="Liberation Serif" w:hAnsi="Liberation Serif" w:cs="Liberation Serif"/>
          <w:sz w:val="28"/>
          <w:szCs w:val="28"/>
        </w:rPr>
        <w:t xml:space="preserve">го пользования имуществом, участия в долевом строительстве, купли-продажи) – предоставляются </w:t>
      </w:r>
      <w:r>
        <w:rPr>
          <w:rFonts w:ascii="Liberation Serif" w:hAnsi="Liberation Serif" w:cs="Liberation Serif"/>
          <w:i/>
          <w:sz w:val="28"/>
          <w:szCs w:val="28"/>
        </w:rPr>
        <w:t>при подаче заявления с 06.07.2025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>
        <w:rPr>
          <w:rFonts w:ascii="Liberation Serif" w:hAnsi="Liberation Serif" w:cs="Liberation Serif"/>
          <w:sz w:val="28"/>
          <w:szCs w:val="28"/>
        </w:rPr>
        <w:t>порядке переводом на русский язык.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70C0"/>
          <w:sz w:val="28"/>
          <w:szCs w:val="28"/>
        </w:rPr>
      </w:pPr>
    </w:p>
    <w:p w:rsidR="00A24838" w:rsidRDefault="00D42FD3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родителей заранее ознакомиться с перечнем муниципальных общеобразовательных организаций, закрепляемых за территориями </w:t>
      </w:r>
      <w:r>
        <w:rPr>
          <w:rFonts w:ascii="Liberation Serif" w:hAnsi="Liberation Serif" w:cs="Liberation Serif"/>
          <w:sz w:val="28"/>
          <w:szCs w:val="28"/>
        </w:rPr>
        <w:t>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</w:t>
      </w:r>
      <w:r>
        <w:rPr>
          <w:rFonts w:ascii="Liberation Serif" w:hAnsi="Liberation Serif" w:cs="Liberation Serif"/>
          <w:sz w:val="28"/>
          <w:szCs w:val="28"/>
        </w:rPr>
        <w:t>еречня.</w:t>
      </w:r>
    </w:p>
    <w:p w:rsidR="00A24838" w:rsidRDefault="00D42FD3">
      <w:pPr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</w:t>
      </w:r>
      <w:r>
        <w:rPr>
          <w:rFonts w:ascii="Liberation Serif" w:hAnsi="Liberation Serif" w:cs="Liberation Serif"/>
          <w:b/>
          <w:i/>
          <w:sz w:val="28"/>
          <w:szCs w:val="28"/>
        </w:rPr>
        <w:t>щеобразовательной организацией.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4838" w:rsidRDefault="00A24838">
      <w:pPr>
        <w:spacing w:after="0" w:line="240" w:lineRule="auto"/>
        <w:ind w:firstLine="709"/>
        <w:jc w:val="both"/>
      </w:pPr>
    </w:p>
    <w:p w:rsidR="00A24838" w:rsidRDefault="00D42FD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момента отправки уведомления </w:t>
      </w:r>
      <w:r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 организацию (кроме г. Екатеринбурга), в Екатер</w:t>
      </w:r>
      <w:r>
        <w:rPr>
          <w:rFonts w:ascii="Liberation Serif" w:eastAsia="Times New Roman" w:hAnsi="Liberation Serif" w:cs="Liberation Serif"/>
          <w:sz w:val="28"/>
          <w:szCs w:val="28"/>
        </w:rPr>
        <w:t>инбурге – в многофункциональный центр с документами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24838" w:rsidRDefault="00A24838">
      <w:pPr>
        <w:widowControl w:val="0"/>
        <w:autoSpaceDE w:val="0"/>
        <w:spacing w:after="0" w:line="240" w:lineRule="auto"/>
        <w:ind w:firstLine="709"/>
        <w:jc w:val="both"/>
      </w:pPr>
    </w:p>
    <w:p w:rsidR="00A24838" w:rsidRDefault="00D42FD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ема на обучение или документы, подтверждение которых в электронном виде невозможно.</w:t>
      </w:r>
    </w:p>
    <w:p w:rsidR="00A24838" w:rsidRDefault="00D42FD3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общеобразовательн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 организации родители (законные представители) ребенка предъявляют оригиналы документов.</w:t>
      </w:r>
    </w:p>
    <w:p w:rsidR="00A24838" w:rsidRDefault="00D42FD3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указанием даты и времени их формирования в </w:t>
      </w:r>
      <w:r>
        <w:rPr>
          <w:rFonts w:ascii="Liberation Serif" w:eastAsia="Times New Roman" w:hAnsi="Liberation Serif" w:cs="Liberation Serif"/>
          <w:sz w:val="28"/>
          <w:szCs w:val="28"/>
        </w:rPr>
        <w:t>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:rsidR="00A24838" w:rsidRDefault="00D42FD3">
      <w:pPr>
        <w:shd w:val="clear" w:color="auto" w:fill="FFFFFF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</w:t>
      </w: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бок.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Допустимые форматы файлов:  .jpeg, .jpg, .png, .pdf, .tif. Размер одного прикладываемого файла не должен превышать 10 Мб.</w:t>
      </w:r>
    </w:p>
    <w:p w:rsidR="00A24838" w:rsidRDefault="00A24838">
      <w:pPr>
        <w:pStyle w:val="a9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A24838" w:rsidRDefault="00D42FD3">
      <w:pPr>
        <w:widowControl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</w:t>
      </w: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приказом директора образовательной организации:  </w:t>
      </w:r>
    </w:p>
    <w:p w:rsidR="00A24838" w:rsidRDefault="00D42FD3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</w:t>
      </w: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бочих дней с даты завершения приема заявлений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</w:t>
      </w:r>
      <w:r>
        <w:rPr>
          <w:rFonts w:ascii="Liberation Serif" w:eastAsia="Times New Roman" w:hAnsi="Liberation Serif" w:cs="Liberation Serif"/>
          <w:sz w:val="28"/>
          <w:szCs w:val="28"/>
        </w:rPr>
        <w:t>сяцев или достигших возраста 8 лет и более) – для л</w:t>
      </w:r>
      <w:r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</w:t>
      </w:r>
      <w:r>
        <w:rPr>
          <w:rFonts w:ascii="Liberation Serif" w:hAnsi="Liberation Serif" w:cs="Liberation Serif"/>
          <w:sz w:val="28"/>
          <w:szCs w:val="28"/>
        </w:rPr>
        <w:t>чередном порядке, и лиц, имеющих преимущественное право на зачисление;</w:t>
      </w:r>
    </w:p>
    <w:p w:rsidR="00A24838" w:rsidRDefault="00D42FD3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A24838" w:rsidRDefault="00D42FD3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Fonts w:ascii="Liberation Serif" w:hAnsi="Liberation Serif" w:cs="Liberation Serif"/>
          <w:sz w:val="28"/>
          <w:szCs w:val="28"/>
        </w:rPr>
        <w:t>(в</w:t>
      </w:r>
      <w:r>
        <w:rPr>
          <w:rFonts w:ascii="Liberation Serif" w:hAnsi="Liberation Serif" w:cs="Liberation Serif"/>
          <w:sz w:val="28"/>
          <w:szCs w:val="28"/>
        </w:rPr>
        <w:t xml:space="preserve"> период с 6 июля по 5 сентября текущего года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>
        <w:rPr>
          <w:rFonts w:ascii="Liberation Serif" w:hAnsi="Liberation Serif" w:cs="Liberation Serif"/>
          <w:sz w:val="28"/>
          <w:szCs w:val="28"/>
        </w:rPr>
        <w:t>– для ли</w:t>
      </w:r>
      <w:r>
        <w:rPr>
          <w:rFonts w:ascii="Liberation Serif" w:hAnsi="Liberation Serif" w:cs="Liberation Serif"/>
          <w:sz w:val="28"/>
          <w:szCs w:val="28"/>
        </w:rPr>
        <w:t xml:space="preserve">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 </w:t>
      </w:r>
    </w:p>
    <w:p w:rsidR="00A24838" w:rsidRDefault="00D42FD3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Приказ руководителя учреждения размещается </w:t>
      </w:r>
      <w:r>
        <w:rPr>
          <w:rFonts w:ascii="Liberation Serif" w:eastAsia="Times New Roman" w:hAnsi="Liberation Serif" w:cs="Liberation Serif"/>
          <w:sz w:val="28"/>
          <w:szCs w:val="28"/>
        </w:rPr>
        <w:t>на официальном сайте и информационном стенде учреждения в день его издания.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!!!В зачислении в образовательную организацию может быть отказано по причине отсутствие в ней свободных мест (пункт 15 Порядка).</w:t>
      </w:r>
    </w:p>
    <w:p w:rsidR="00A24838" w:rsidRDefault="00D42FD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</w:t>
      </w:r>
      <w:r>
        <w:rPr>
          <w:rFonts w:ascii="Liberation Serif" w:eastAsia="Times New Roman" w:hAnsi="Liberation Serif" w:cs="Liberation Serif"/>
          <w:sz w:val="28"/>
          <w:szCs w:val="28"/>
        </w:rPr>
        <w:t>числении в учреждение учитываются:</w:t>
      </w:r>
    </w:p>
    <w:p w:rsidR="00A24838" w:rsidRDefault="00D42FD3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:rsidR="00A24838" w:rsidRDefault="00D42FD3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Fonts w:ascii="Liberation Serif" w:hAnsi="Liberation Serif" w:cs="Liberation Serif"/>
          <w:sz w:val="28"/>
          <w:szCs w:val="28"/>
        </w:rPr>
        <w:t>ГИС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A24838" w:rsidRDefault="00D42FD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:rsidR="00A24838" w:rsidRDefault="00D42FD3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Fonts w:ascii="Liberation Serif" w:hAnsi="Liberation Serif" w:cs="Liberation Serif"/>
          <w:sz w:val="28"/>
          <w:szCs w:val="28"/>
        </w:rPr>
        <w:t>первоочередного и</w:t>
      </w:r>
      <w:r>
        <w:rPr>
          <w:rFonts w:ascii="Liberation Serif" w:hAnsi="Liberation Serif" w:cs="Liberation Serif"/>
          <w:sz w:val="28"/>
          <w:szCs w:val="28"/>
        </w:rPr>
        <w:t>ли преимущественного права на зачисление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A24838" w:rsidRDefault="00D42F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A24838" w:rsidRDefault="00D42F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месяцев или достигшего возраста 8 лет и более.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</w:t>
      </w:r>
      <w:r>
        <w:rPr>
          <w:rFonts w:ascii="Liberation Serif" w:hAnsi="Liberation Serif" w:cs="Liberation Serif"/>
          <w:b/>
          <w:sz w:val="28"/>
          <w:szCs w:val="28"/>
        </w:rPr>
        <w:t>азования соответствующего муниципального образования.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</w:t>
      </w:r>
      <w:r>
        <w:rPr>
          <w:rFonts w:ascii="Liberation Serif" w:hAnsi="Liberation Serif" w:cs="Liberation Serif"/>
          <w:sz w:val="28"/>
          <w:szCs w:val="28"/>
        </w:rPr>
        <w:t>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Министерством образования и молодежной политики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>с 1 марта 2025 года организована горячая линия по приему д</w:t>
      </w:r>
      <w:r>
        <w:rPr>
          <w:rFonts w:ascii="Liberation Serif" w:hAnsi="Liberation Serif" w:cs="Liberation Serif"/>
          <w:b/>
          <w:sz w:val="28"/>
          <w:szCs w:val="28"/>
        </w:rPr>
        <w:t xml:space="preserve">етей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1-й класс: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4838" w:rsidRDefault="00D42FD3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082) Архипова Мария Павловна</w:t>
      </w:r>
    </w:p>
    <w:p w:rsidR="00A24838" w:rsidRDefault="00D42FD3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085) Шуняева Наталья Владимировна</w:t>
      </w:r>
    </w:p>
    <w:p w:rsidR="00A24838" w:rsidRDefault="00D42FD3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080) Сокольская Наталья Ивановна</w:t>
      </w:r>
    </w:p>
    <w:p w:rsidR="00A24838" w:rsidRDefault="00D42FD3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Fonts w:ascii="Liberation Serif" w:hAnsi="Liberation Serif" w:cs="Liberation Serif"/>
          <w:b/>
          <w:sz w:val="28"/>
          <w:szCs w:val="28"/>
        </w:rPr>
        <w:t xml:space="preserve">312-00-04 (доб. 070) </w:t>
      </w:r>
      <w:r>
        <w:rPr>
          <w:rFonts w:ascii="Liberation Serif" w:hAnsi="Liberation Serif" w:cs="Liberation Serif"/>
          <w:b/>
          <w:sz w:val="28"/>
          <w:szCs w:val="28"/>
        </w:rPr>
        <w:t>Вяткин Николай Владимирович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sectPr w:rsidR="00A24838">
      <w:headerReference w:type="default" r:id="rId8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FD3" w:rsidRDefault="00D42FD3">
      <w:pPr>
        <w:spacing w:after="0" w:line="240" w:lineRule="auto"/>
      </w:pPr>
      <w:r>
        <w:separator/>
      </w:r>
    </w:p>
  </w:endnote>
  <w:endnote w:type="continuationSeparator" w:id="0">
    <w:p w:rsidR="00D42FD3" w:rsidRDefault="00D4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FD3" w:rsidRDefault="00D42F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42FD3" w:rsidRDefault="00D4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8A" w:rsidRDefault="00D42FD3">
    <w:pPr>
      <w:pStyle w:val="a5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93289E">
      <w:rPr>
        <w:rFonts w:ascii="Liberation Serif" w:hAnsi="Liberation Serif" w:cs="Liberation Serif"/>
        <w:noProof/>
        <w:sz w:val="28"/>
        <w:szCs w:val="28"/>
      </w:rPr>
      <w:t>6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A6108A" w:rsidRDefault="00D42F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A1CEE"/>
    <w:multiLevelType w:val="multilevel"/>
    <w:tmpl w:val="F9500BB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24838"/>
    <w:rsid w:val="0044364A"/>
    <w:rsid w:val="0093289E"/>
    <w:rsid w:val="00A24838"/>
    <w:rsid w:val="00D4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0A589-D4FA-44AE-A17E-79DCC2D3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annotation text"/>
    <w:basedOn w:val="a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af3">
    <w:name w:val="Обычный (веб) Знак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dc:description/>
  <cp:lastModifiedBy>Пользователь</cp:lastModifiedBy>
  <cp:revision>2</cp:revision>
  <cp:lastPrinted>2025-03-10T08:52:00Z</cp:lastPrinted>
  <dcterms:created xsi:type="dcterms:W3CDTF">2025-03-17T09:09:00Z</dcterms:created>
  <dcterms:modified xsi:type="dcterms:W3CDTF">2025-03-17T09:09:00Z</dcterms:modified>
</cp:coreProperties>
</file>